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D642A" w14:textId="77777777" w:rsidR="005009AF" w:rsidRPr="005009AF" w:rsidRDefault="005009AF" w:rsidP="0038518E">
      <w:pPr>
        <w:jc w:val="center"/>
        <w:rPr>
          <w:b/>
          <w:sz w:val="44"/>
          <w:szCs w:val="44"/>
        </w:rPr>
      </w:pPr>
      <w:r w:rsidRPr="005009AF">
        <w:rPr>
          <w:b/>
          <w:sz w:val="44"/>
          <w:szCs w:val="44"/>
        </w:rPr>
        <w:t>PINXTON PARISH COUNCIL</w:t>
      </w:r>
    </w:p>
    <w:p w14:paraId="7F788C5A" w14:textId="77777777" w:rsidR="005009AF" w:rsidRPr="005009AF" w:rsidRDefault="005009AF" w:rsidP="00F85E2C">
      <w:pPr>
        <w:rPr>
          <w:sz w:val="16"/>
          <w:szCs w:val="16"/>
        </w:rPr>
      </w:pPr>
    </w:p>
    <w:p w14:paraId="4EAD4484" w14:textId="77777777" w:rsidR="00F85E2C" w:rsidRPr="005009AF" w:rsidRDefault="00F85E2C" w:rsidP="005009AF">
      <w:pPr>
        <w:rPr>
          <w:b/>
          <w:sz w:val="16"/>
          <w:szCs w:val="16"/>
        </w:rPr>
      </w:pPr>
      <w:r>
        <w:tab/>
      </w:r>
      <w:r>
        <w:tab/>
      </w:r>
      <w:r>
        <w:tab/>
      </w:r>
    </w:p>
    <w:p w14:paraId="682A647A" w14:textId="17542B4C" w:rsidR="00F85E2C" w:rsidRDefault="00F85E2C" w:rsidP="0038518E">
      <w:pPr>
        <w:jc w:val="center"/>
        <w:rPr>
          <w:b/>
          <w:sz w:val="40"/>
          <w:szCs w:val="40"/>
        </w:rPr>
      </w:pPr>
      <w:r w:rsidRPr="005009AF">
        <w:rPr>
          <w:b/>
          <w:sz w:val="40"/>
          <w:szCs w:val="40"/>
        </w:rPr>
        <w:t>BURIAL CHARGES 20</w:t>
      </w:r>
      <w:r w:rsidR="00A92F76">
        <w:rPr>
          <w:b/>
          <w:sz w:val="40"/>
          <w:szCs w:val="40"/>
        </w:rPr>
        <w:t>20</w:t>
      </w:r>
      <w:r w:rsidRPr="005009AF">
        <w:rPr>
          <w:b/>
          <w:sz w:val="40"/>
          <w:szCs w:val="40"/>
        </w:rPr>
        <w:t>/20</w:t>
      </w:r>
      <w:r w:rsidR="00D91A19">
        <w:rPr>
          <w:b/>
          <w:sz w:val="40"/>
          <w:szCs w:val="40"/>
        </w:rPr>
        <w:t>2</w:t>
      </w:r>
      <w:r w:rsidR="00A92F76">
        <w:rPr>
          <w:b/>
          <w:sz w:val="40"/>
          <w:szCs w:val="40"/>
        </w:rPr>
        <w:t>1</w:t>
      </w:r>
    </w:p>
    <w:p w14:paraId="6B8AA8C1" w14:textId="77777777" w:rsidR="00CD534D" w:rsidRDefault="00CD534D" w:rsidP="00F85E2C">
      <w:pPr>
        <w:rPr>
          <w:b/>
          <w:sz w:val="36"/>
          <w:szCs w:val="36"/>
        </w:rPr>
      </w:pPr>
    </w:p>
    <w:p w14:paraId="55B7F666" w14:textId="77777777" w:rsidR="00CD534D" w:rsidRDefault="00CD534D" w:rsidP="00F85E2C">
      <w:pPr>
        <w:rPr>
          <w:b/>
          <w:sz w:val="36"/>
          <w:szCs w:val="36"/>
        </w:rPr>
      </w:pPr>
    </w:p>
    <w:p w14:paraId="3D5D8512" w14:textId="4178E362" w:rsidR="00F85E2C" w:rsidRPr="005009AF" w:rsidRDefault="00F85E2C" w:rsidP="00F85E2C">
      <w:pPr>
        <w:rPr>
          <w:b/>
          <w:sz w:val="36"/>
          <w:szCs w:val="36"/>
        </w:rPr>
      </w:pPr>
      <w:r w:rsidRPr="005009AF">
        <w:rPr>
          <w:b/>
          <w:sz w:val="36"/>
          <w:szCs w:val="36"/>
        </w:rPr>
        <w:t xml:space="preserve">Burial Fees </w:t>
      </w:r>
    </w:p>
    <w:p w14:paraId="47C6DAD5" w14:textId="77777777" w:rsidR="005009AF" w:rsidRDefault="005009AF" w:rsidP="00F85E2C">
      <w:pPr>
        <w:pStyle w:val="BodyTextIndent"/>
      </w:pPr>
    </w:p>
    <w:p w14:paraId="32C5E84F" w14:textId="77777777" w:rsidR="00F85E2C" w:rsidRDefault="00F85E2C" w:rsidP="00F85E2C">
      <w:pPr>
        <w:pStyle w:val="BodyTextIndent"/>
      </w:pPr>
      <w:r>
        <w:t xml:space="preserve">The fees set out below apply where the person to be interred had at one time been an inhabitant or Parishioner of the Parish of Pinxton or, in the case of a still born child, where one of the parents is or was an inhabitant or Parishioner.  In all other cases, the fees, payments, and sums will be </w:t>
      </w:r>
      <w:r>
        <w:rPr>
          <w:b/>
        </w:rPr>
        <w:t>DOUBLED</w:t>
      </w:r>
      <w:r w:rsidR="00656A85">
        <w:rPr>
          <w:b/>
        </w:rPr>
        <w:t>.</w:t>
      </w:r>
      <w:r>
        <w:t xml:space="preserve"> </w:t>
      </w:r>
    </w:p>
    <w:p w14:paraId="6D6DEAC0" w14:textId="77777777" w:rsidR="00F85E2C" w:rsidRDefault="00F85E2C" w:rsidP="00F85E2C">
      <w:pPr>
        <w:pStyle w:val="BodyText3"/>
      </w:pPr>
    </w:p>
    <w:p w14:paraId="2CD3AF9A" w14:textId="0C85B4F9" w:rsidR="00F85E2C" w:rsidRDefault="00F85E2C" w:rsidP="00F85E2C">
      <w:pPr>
        <w:pStyle w:val="BodyText3"/>
        <w:rPr>
          <w:sz w:val="24"/>
          <w:szCs w:val="24"/>
        </w:rPr>
      </w:pPr>
      <w:r>
        <w:rPr>
          <w:sz w:val="24"/>
          <w:szCs w:val="24"/>
        </w:rPr>
        <w:t>The fees set out below to be effective from 1st April 20</w:t>
      </w:r>
      <w:r w:rsidR="00AE30F0">
        <w:rPr>
          <w:sz w:val="24"/>
          <w:szCs w:val="24"/>
        </w:rPr>
        <w:t>20</w:t>
      </w:r>
      <w:r>
        <w:rPr>
          <w:sz w:val="24"/>
          <w:szCs w:val="24"/>
        </w:rPr>
        <w:t xml:space="preserve"> </w:t>
      </w:r>
    </w:p>
    <w:p w14:paraId="5004777E" w14:textId="77777777" w:rsidR="005009AF" w:rsidRDefault="005009AF" w:rsidP="00F85E2C">
      <w:pPr>
        <w:rPr>
          <w:b/>
        </w:rPr>
      </w:pPr>
    </w:p>
    <w:p w14:paraId="4C13E53F" w14:textId="77777777" w:rsidR="00CD534D" w:rsidRDefault="00CD534D" w:rsidP="00F85E2C">
      <w:pPr>
        <w:rPr>
          <w:b/>
          <w:sz w:val="28"/>
          <w:szCs w:val="28"/>
        </w:rPr>
      </w:pPr>
    </w:p>
    <w:p w14:paraId="566900BA" w14:textId="0D74920E" w:rsidR="00F85E2C" w:rsidRPr="005009AF" w:rsidRDefault="00F85E2C" w:rsidP="00F85E2C">
      <w:pPr>
        <w:rPr>
          <w:b/>
          <w:sz w:val="28"/>
          <w:szCs w:val="28"/>
        </w:rPr>
      </w:pPr>
      <w:r w:rsidRPr="005009AF">
        <w:rPr>
          <w:b/>
          <w:sz w:val="28"/>
          <w:szCs w:val="28"/>
        </w:rPr>
        <w:t xml:space="preserve">PART 1 - INTERMENTS (EXCLUDING ALL CHARGES FOR LABOUR) </w:t>
      </w:r>
    </w:p>
    <w:p w14:paraId="154DC540" w14:textId="77777777" w:rsidR="00F85E2C" w:rsidRDefault="00F85E2C" w:rsidP="00F85E2C"/>
    <w:p w14:paraId="44287631" w14:textId="70846709" w:rsidR="00AB6CED" w:rsidRDefault="00AB6CED" w:rsidP="00AB6CED">
      <w:pPr>
        <w:ind w:left="5760" w:firstLine="720"/>
      </w:pPr>
      <w:r>
        <w:t>Parishioner       Non-Parishioner</w:t>
      </w:r>
    </w:p>
    <w:p w14:paraId="6394EE62" w14:textId="5F4B0BF7" w:rsidR="00F85E2C" w:rsidRDefault="00F85E2C" w:rsidP="00F85E2C">
      <w:r>
        <w:t xml:space="preserve">For any interment of the body of: </w:t>
      </w:r>
    </w:p>
    <w:p w14:paraId="5B000E4A" w14:textId="7BC1FBDC" w:rsidR="00AB6CED" w:rsidRDefault="00F85E2C" w:rsidP="00AB6CED">
      <w:pPr>
        <w:pStyle w:val="BodyText"/>
        <w:rPr>
          <w:b w:val="0"/>
        </w:rPr>
      </w:pPr>
      <w:r>
        <w:tab/>
      </w:r>
      <w:r>
        <w:tab/>
      </w:r>
      <w:r>
        <w:tab/>
      </w:r>
      <w:r>
        <w:tab/>
      </w:r>
      <w:r>
        <w:tab/>
      </w:r>
      <w:r>
        <w:tab/>
        <w:t xml:space="preserve">   </w:t>
      </w:r>
      <w:r w:rsidR="00AB6CED">
        <w:tab/>
      </w:r>
      <w:r>
        <w:t xml:space="preserve"> </w:t>
      </w:r>
    </w:p>
    <w:p w14:paraId="59368F04" w14:textId="356DC4D3" w:rsidR="00AB6CED" w:rsidRDefault="00F85E2C" w:rsidP="00AB6CED">
      <w:pPr>
        <w:pStyle w:val="BodyText"/>
        <w:ind w:hanging="705"/>
        <w:rPr>
          <w:b w:val="0"/>
        </w:rPr>
      </w:pPr>
      <w:r>
        <w:rPr>
          <w:b w:val="0"/>
        </w:rPr>
        <w:tab/>
        <w:t>A person whose age at the time of death did</w:t>
      </w:r>
      <w:r w:rsidR="00AB6CED">
        <w:rPr>
          <w:b w:val="0"/>
        </w:rPr>
        <w:tab/>
      </w:r>
      <w:r w:rsidR="00AB6CED">
        <w:rPr>
          <w:b w:val="0"/>
        </w:rPr>
        <w:tab/>
      </w:r>
      <w:r w:rsidR="00AB6CED">
        <w:rPr>
          <w:b w:val="0"/>
        </w:rPr>
        <w:tab/>
        <w:t>NIL</w:t>
      </w:r>
      <w:r w:rsidR="00AB6CED">
        <w:rPr>
          <w:b w:val="0"/>
        </w:rPr>
        <w:tab/>
        <w:t xml:space="preserve">               </w:t>
      </w:r>
      <w:proofErr w:type="spellStart"/>
      <w:r w:rsidR="00AB6CED">
        <w:rPr>
          <w:b w:val="0"/>
        </w:rPr>
        <w:t>NIL</w:t>
      </w:r>
      <w:proofErr w:type="spellEnd"/>
    </w:p>
    <w:p w14:paraId="6EB483DE" w14:textId="58039D26" w:rsidR="00F85E2C" w:rsidRDefault="00F85E2C" w:rsidP="00AB6CED">
      <w:pPr>
        <w:pStyle w:val="BodyText"/>
        <w:rPr>
          <w:b w:val="0"/>
        </w:rPr>
      </w:pPr>
      <w:r>
        <w:rPr>
          <w:b w:val="0"/>
        </w:rPr>
        <w:t xml:space="preserve"> not exceed 1</w:t>
      </w:r>
      <w:r w:rsidR="009C05ED">
        <w:rPr>
          <w:b w:val="0"/>
        </w:rPr>
        <w:t>6</w:t>
      </w:r>
      <w:r>
        <w:rPr>
          <w:b w:val="0"/>
        </w:rPr>
        <w:t xml:space="preserve"> years   </w:t>
      </w:r>
      <w:r>
        <w:rPr>
          <w:b w:val="0"/>
        </w:rPr>
        <w:tab/>
      </w:r>
      <w:r>
        <w:rPr>
          <w:b w:val="0"/>
        </w:rPr>
        <w:tab/>
      </w:r>
    </w:p>
    <w:p w14:paraId="1E33CB85" w14:textId="77777777" w:rsidR="00F85E2C" w:rsidRDefault="00F85E2C" w:rsidP="00AB6CED">
      <w:pPr>
        <w:pStyle w:val="BodyTextIndent2"/>
        <w:ind w:left="0"/>
      </w:pPr>
    </w:p>
    <w:p w14:paraId="5EF02F40" w14:textId="77777777" w:rsidR="00AB6CED" w:rsidRDefault="00F85E2C" w:rsidP="00AB6CED">
      <w:pPr>
        <w:pStyle w:val="BodyTextIndent2"/>
        <w:ind w:left="0" w:firstLine="0"/>
      </w:pPr>
      <w:r>
        <w:t>A person whose age at the time of death</w:t>
      </w:r>
    </w:p>
    <w:p w14:paraId="44136823" w14:textId="0AB46D4D" w:rsidR="00F85E2C" w:rsidRDefault="00F85E2C" w:rsidP="00AB6CED">
      <w:pPr>
        <w:pStyle w:val="BodyTextIndent2"/>
        <w:ind w:left="0" w:firstLine="0"/>
      </w:pPr>
      <w:r>
        <w:t>exceeded 1</w:t>
      </w:r>
      <w:r w:rsidR="009C05ED">
        <w:t>6</w:t>
      </w:r>
      <w:r>
        <w:t xml:space="preserve"> years     </w:t>
      </w:r>
      <w:r w:rsidR="00AB6CED">
        <w:tab/>
      </w:r>
      <w:r w:rsidR="00AB6CED">
        <w:tab/>
      </w:r>
      <w:r w:rsidR="00AB6CED">
        <w:tab/>
      </w:r>
      <w:r w:rsidR="00AB6CED">
        <w:tab/>
      </w:r>
      <w:r w:rsidR="00AB6CED">
        <w:tab/>
      </w:r>
      <w:r w:rsidR="00AB6CED">
        <w:tab/>
      </w:r>
      <w:r>
        <w:tab/>
        <w:t xml:space="preserve"> </w:t>
      </w:r>
    </w:p>
    <w:p w14:paraId="616AD04D" w14:textId="77777777" w:rsidR="00CD534D" w:rsidRDefault="008A1F3B" w:rsidP="00AB6CED">
      <w:pPr>
        <w:pStyle w:val="BodyTextIndent2"/>
        <w:ind w:left="0"/>
      </w:pPr>
      <w:r w:rsidRPr="009C6A29">
        <w:tab/>
      </w:r>
      <w:r w:rsidR="00FE676A" w:rsidRPr="009C6A29">
        <w:t xml:space="preserve">maximum </w:t>
      </w:r>
      <w:r w:rsidR="0019620D">
        <w:t xml:space="preserve">coffin </w:t>
      </w:r>
      <w:r w:rsidR="00FE676A" w:rsidRPr="009C6A29">
        <w:t xml:space="preserve">size of </w:t>
      </w:r>
      <w:r w:rsidR="009C6A29" w:rsidRPr="009C6A29">
        <w:t>7ft x 27”</w:t>
      </w:r>
      <w:r w:rsidR="00FE676A" w:rsidRPr="009C6A29">
        <w:tab/>
      </w:r>
      <w:r w:rsidR="009C6A29" w:rsidRPr="009C6A29">
        <w:tab/>
      </w:r>
      <w:r w:rsidR="009C6A29" w:rsidRPr="009C6A29">
        <w:tab/>
      </w:r>
      <w:r w:rsidR="009C6A29" w:rsidRPr="009C6A29">
        <w:tab/>
      </w:r>
      <w:r w:rsidR="009C6A29" w:rsidRPr="009C6A29">
        <w:tab/>
      </w:r>
      <w:r w:rsidR="00AB6CED">
        <w:t>£136.00</w:t>
      </w:r>
      <w:r w:rsidR="00AB6CED">
        <w:tab/>
        <w:t xml:space="preserve">£272.00  </w:t>
      </w:r>
      <w:r w:rsidR="00AB6CED">
        <w:tab/>
      </w:r>
      <w:r w:rsidR="009C6A29">
        <w:t xml:space="preserve"> </w:t>
      </w:r>
    </w:p>
    <w:p w14:paraId="378ED0BF" w14:textId="641F4A07" w:rsidR="008A1F3B" w:rsidRDefault="00CD534D" w:rsidP="00AB6CED">
      <w:pPr>
        <w:pStyle w:val="BodyTextIndent2"/>
        <w:ind w:left="0"/>
      </w:pPr>
      <w:r>
        <w:t xml:space="preserve">           </w:t>
      </w:r>
      <w:r w:rsidR="009C6A29">
        <w:t xml:space="preserve">coffin </w:t>
      </w:r>
      <w:r w:rsidR="0019620D">
        <w:t xml:space="preserve">size </w:t>
      </w:r>
      <w:r w:rsidR="009C6A29">
        <w:t xml:space="preserve">over </w:t>
      </w:r>
      <w:r w:rsidR="00BD18E2" w:rsidRPr="009C6A29">
        <w:t>7ft x 27”</w:t>
      </w:r>
      <w:r w:rsidR="009C6A29">
        <w:tab/>
      </w:r>
      <w:r w:rsidR="009C6A29">
        <w:tab/>
      </w:r>
      <w:r w:rsidR="009C6A29">
        <w:tab/>
      </w:r>
      <w:r w:rsidR="009C6A29">
        <w:tab/>
      </w:r>
      <w:r w:rsidR="00FE676A">
        <w:tab/>
      </w:r>
      <w:r w:rsidR="00FE676A">
        <w:tab/>
        <w:t>£</w:t>
      </w:r>
      <w:r w:rsidR="009C6A29">
        <w:t>204.00</w:t>
      </w:r>
      <w:r w:rsidR="00AB6CED">
        <w:tab/>
        <w:t>£408.00</w:t>
      </w:r>
    </w:p>
    <w:p w14:paraId="7CEAF48B" w14:textId="77777777" w:rsidR="008A1F3B" w:rsidRDefault="008A1F3B" w:rsidP="00AB6CED">
      <w:pPr>
        <w:pStyle w:val="BodyTextIndent2"/>
        <w:ind w:left="0" w:firstLine="0"/>
      </w:pPr>
    </w:p>
    <w:p w14:paraId="5CB46B6F" w14:textId="05674B4D" w:rsidR="00F85E2C" w:rsidRDefault="00F85E2C" w:rsidP="00AB6CED">
      <w:pPr>
        <w:pStyle w:val="BodyTextIndent2"/>
        <w:ind w:left="0" w:firstLine="0"/>
      </w:pPr>
      <w:r>
        <w:t xml:space="preserve">Burial of casket of ashes in existing </w:t>
      </w:r>
      <w:proofErr w:type="gramStart"/>
      <w:r>
        <w:t>grave</w:t>
      </w:r>
      <w:r w:rsidR="002A697A">
        <w:t xml:space="preserve"> </w:t>
      </w:r>
      <w:r>
        <w:t xml:space="preserve"> </w:t>
      </w:r>
      <w:r>
        <w:tab/>
      </w:r>
      <w:proofErr w:type="gramEnd"/>
      <w:r>
        <w:t xml:space="preserve">          </w:t>
      </w:r>
      <w:r w:rsidR="003113BA">
        <w:tab/>
      </w:r>
      <w:r w:rsidR="003113BA">
        <w:tab/>
      </w:r>
      <w:r w:rsidR="00AB6CED">
        <w:t>£</w:t>
      </w:r>
      <w:r>
        <w:t>7</w:t>
      </w:r>
      <w:r w:rsidR="009C6A29">
        <w:t>6</w:t>
      </w:r>
      <w:r>
        <w:t>.00</w:t>
      </w:r>
      <w:r w:rsidR="00AB6CED">
        <w:tab/>
        <w:t>£152.00</w:t>
      </w:r>
    </w:p>
    <w:p w14:paraId="108A73BE" w14:textId="77777777" w:rsidR="00F85E2C" w:rsidRDefault="00F85E2C" w:rsidP="00AB6CED"/>
    <w:p w14:paraId="55A59C8E" w14:textId="77777777" w:rsidR="00AB6CED" w:rsidRDefault="00F85E2C" w:rsidP="00AB6CED">
      <w:pPr>
        <w:pStyle w:val="BodyTextIndent2"/>
        <w:ind w:left="0" w:firstLine="0"/>
      </w:pPr>
      <w:r>
        <w:t xml:space="preserve">Burial of </w:t>
      </w:r>
      <w:r w:rsidR="002A697A">
        <w:t xml:space="preserve">casket of ashes in ashes plot </w:t>
      </w:r>
      <w:r w:rsidR="002A697A">
        <w:tab/>
      </w:r>
      <w:r>
        <w:tab/>
        <w:t xml:space="preserve">            </w:t>
      </w:r>
      <w:r w:rsidR="003113BA">
        <w:tab/>
      </w:r>
      <w:r w:rsidR="00AB6CED">
        <w:t>£76.00</w:t>
      </w:r>
      <w:r w:rsidR="00AB6CED">
        <w:tab/>
        <w:t>£152.00</w:t>
      </w:r>
    </w:p>
    <w:p w14:paraId="2A870183" w14:textId="7CC2BBA5" w:rsidR="00F85E2C" w:rsidRDefault="003113BA" w:rsidP="00AB6CED">
      <w:pPr>
        <w:pStyle w:val="BodyTextIndent2"/>
        <w:ind w:left="0" w:firstLine="0"/>
        <w:rPr>
          <w:b/>
        </w:rPr>
      </w:pPr>
      <w:r>
        <w:tab/>
        <w:t xml:space="preserve"> </w:t>
      </w:r>
      <w:r w:rsidR="00F85E2C">
        <w:t xml:space="preserve"> </w:t>
      </w:r>
      <w:r w:rsidR="00282F40">
        <w:tab/>
      </w:r>
    </w:p>
    <w:p w14:paraId="157E95EE" w14:textId="77777777" w:rsidR="003F5C97" w:rsidRDefault="003F5C97" w:rsidP="00AB6CED">
      <w:pPr>
        <w:rPr>
          <w:b/>
          <w:sz w:val="28"/>
          <w:szCs w:val="28"/>
        </w:rPr>
      </w:pPr>
    </w:p>
    <w:p w14:paraId="1A4BAD80" w14:textId="77777777" w:rsidR="00C81AB6" w:rsidRDefault="00C81AB6" w:rsidP="00AB6CED">
      <w:pPr>
        <w:rPr>
          <w:b/>
          <w:sz w:val="28"/>
          <w:szCs w:val="28"/>
        </w:rPr>
      </w:pPr>
    </w:p>
    <w:p w14:paraId="344A9305" w14:textId="6B89A354" w:rsidR="00F85E2C" w:rsidRPr="005009AF" w:rsidRDefault="00F85E2C" w:rsidP="00AB6CED">
      <w:pPr>
        <w:rPr>
          <w:b/>
          <w:sz w:val="28"/>
          <w:szCs w:val="28"/>
        </w:rPr>
      </w:pPr>
      <w:r w:rsidRPr="005009AF">
        <w:rPr>
          <w:b/>
          <w:sz w:val="28"/>
          <w:szCs w:val="28"/>
        </w:rPr>
        <w:t xml:space="preserve">PART </w:t>
      </w:r>
      <w:r w:rsidR="00DB1370">
        <w:rPr>
          <w:b/>
          <w:sz w:val="28"/>
          <w:szCs w:val="28"/>
        </w:rPr>
        <w:t>2</w:t>
      </w:r>
      <w:r w:rsidRPr="005009AF">
        <w:rPr>
          <w:b/>
          <w:sz w:val="28"/>
          <w:szCs w:val="28"/>
        </w:rPr>
        <w:t xml:space="preserve"> - EXCLUSIVE RIGHT OF BURIAL</w:t>
      </w:r>
    </w:p>
    <w:p w14:paraId="2BF6EC34" w14:textId="77777777" w:rsidR="00F85E2C" w:rsidRDefault="00F85E2C" w:rsidP="00AB6CED">
      <w:pPr>
        <w:rPr>
          <w:b/>
        </w:rPr>
      </w:pPr>
    </w:p>
    <w:p w14:paraId="0A296683" w14:textId="77777777" w:rsidR="00CD534D" w:rsidRDefault="00CD534D" w:rsidP="00AB6CED">
      <w:pPr>
        <w:rPr>
          <w:b/>
        </w:rPr>
      </w:pPr>
    </w:p>
    <w:p w14:paraId="3AD04202" w14:textId="324E8AA3" w:rsidR="00F85E2C" w:rsidRPr="001B2F62" w:rsidRDefault="00F85E2C" w:rsidP="00AB6CED">
      <w:pPr>
        <w:rPr>
          <w:b/>
        </w:rPr>
      </w:pPr>
      <w:r w:rsidRPr="001B2F62">
        <w:rPr>
          <w:b/>
        </w:rPr>
        <w:t>IN EARTHE</w:t>
      </w:r>
      <w:r w:rsidR="00CD2965">
        <w:rPr>
          <w:b/>
        </w:rPr>
        <w:t>R</w:t>
      </w:r>
      <w:r w:rsidRPr="001B2F62">
        <w:rPr>
          <w:b/>
        </w:rPr>
        <w:t xml:space="preserve">N GRAVES </w:t>
      </w:r>
    </w:p>
    <w:p w14:paraId="581F263C" w14:textId="77777777" w:rsidR="00AB6CED" w:rsidRDefault="00F85E2C" w:rsidP="00AB6CED">
      <w:r>
        <w:t xml:space="preserve">For the exclusive right of burial for a period </w:t>
      </w:r>
    </w:p>
    <w:p w14:paraId="62812CA1" w14:textId="105B61FA" w:rsidR="00F85E2C" w:rsidRDefault="00F85E2C" w:rsidP="00AB6CED">
      <w:r>
        <w:t xml:space="preserve">of 75 years in an earthen grave        </w:t>
      </w:r>
      <w:r w:rsidR="005009AF">
        <w:tab/>
      </w:r>
      <w:r w:rsidR="00AB6CED">
        <w:tab/>
      </w:r>
      <w:r w:rsidR="00AB6CED">
        <w:tab/>
      </w:r>
      <w:r w:rsidR="00AB6CED">
        <w:tab/>
      </w:r>
      <w:r>
        <w:t>£</w:t>
      </w:r>
      <w:r w:rsidR="008D484D">
        <w:t>2</w:t>
      </w:r>
      <w:r w:rsidR="009C6A29">
        <w:t>10</w:t>
      </w:r>
      <w:r>
        <w:t>.00</w:t>
      </w:r>
      <w:r w:rsidR="00AB6CED">
        <w:tab/>
      </w:r>
      <w:r w:rsidR="0078129C">
        <w:t xml:space="preserve"> </w:t>
      </w:r>
      <w:r w:rsidR="00AB6CED">
        <w:t>£420.00</w:t>
      </w:r>
      <w:r>
        <w:tab/>
      </w:r>
    </w:p>
    <w:p w14:paraId="1099F788" w14:textId="77777777" w:rsidR="00F85E2C" w:rsidRDefault="00F85E2C" w:rsidP="00AB6CED"/>
    <w:p w14:paraId="7DB9C41D" w14:textId="683348E3" w:rsidR="00F85E2C" w:rsidRPr="001B2F62" w:rsidRDefault="00F85E2C" w:rsidP="00AB6CED">
      <w:pPr>
        <w:rPr>
          <w:b/>
        </w:rPr>
      </w:pPr>
      <w:r w:rsidRPr="001B2F62">
        <w:rPr>
          <w:b/>
        </w:rPr>
        <w:t>IN AN ASHES PLOT</w:t>
      </w:r>
    </w:p>
    <w:p w14:paraId="3B2D7C9E" w14:textId="77777777" w:rsidR="00AB6CED" w:rsidRDefault="00F85E2C" w:rsidP="00AB6CED">
      <w:r>
        <w:t xml:space="preserve">For the exclusive right of burial for a period </w:t>
      </w:r>
    </w:p>
    <w:p w14:paraId="5AA59714" w14:textId="098FE5E4" w:rsidR="00F85E2C" w:rsidRDefault="00F85E2C" w:rsidP="00AB6CED">
      <w:r>
        <w:t xml:space="preserve">of 75 years in an </w:t>
      </w:r>
      <w:proofErr w:type="gramStart"/>
      <w:r>
        <w:t>ashe</w:t>
      </w:r>
      <w:r w:rsidR="00324C53">
        <w:t>s</w:t>
      </w:r>
      <w:proofErr w:type="gramEnd"/>
      <w:r>
        <w:t xml:space="preserve"> plot               </w:t>
      </w:r>
      <w:r w:rsidR="001B2F62">
        <w:t xml:space="preserve"> </w:t>
      </w:r>
      <w:r w:rsidR="00AB6CED">
        <w:tab/>
      </w:r>
      <w:r w:rsidR="00AB6CED">
        <w:tab/>
      </w:r>
      <w:r w:rsidR="00AB6CED">
        <w:tab/>
      </w:r>
      <w:r w:rsidR="00AB6CED">
        <w:tab/>
      </w:r>
      <w:r>
        <w:t>£</w:t>
      </w:r>
      <w:r w:rsidR="008D484D">
        <w:t>1</w:t>
      </w:r>
      <w:r w:rsidR="009C6A29">
        <w:t>1</w:t>
      </w:r>
      <w:r w:rsidR="008D484D">
        <w:t>0</w:t>
      </w:r>
      <w:r>
        <w:t xml:space="preserve">.00         </w:t>
      </w:r>
      <w:r w:rsidR="0078129C">
        <w:t xml:space="preserve"> </w:t>
      </w:r>
      <w:r w:rsidR="00AB6CED">
        <w:t>£220.00</w:t>
      </w:r>
      <w:r>
        <w:t xml:space="preserve"> </w:t>
      </w:r>
    </w:p>
    <w:p w14:paraId="151F4B5A" w14:textId="77777777" w:rsidR="00E72E18" w:rsidRDefault="00E72E18" w:rsidP="00AB6CED">
      <w:pPr>
        <w:rPr>
          <w:b/>
          <w:sz w:val="28"/>
          <w:szCs w:val="28"/>
        </w:rPr>
      </w:pPr>
    </w:p>
    <w:p w14:paraId="7B37A1B2" w14:textId="77777777" w:rsidR="00E72E18" w:rsidRDefault="00E72E18" w:rsidP="00AB6CED">
      <w:pPr>
        <w:rPr>
          <w:b/>
          <w:sz w:val="28"/>
          <w:szCs w:val="28"/>
        </w:rPr>
      </w:pPr>
    </w:p>
    <w:p w14:paraId="19D966B7" w14:textId="77777777" w:rsidR="009B3DF1" w:rsidRPr="00CB2774" w:rsidRDefault="009B3DF1" w:rsidP="009B3DF1">
      <w:pPr>
        <w:rPr>
          <w:b/>
          <w:sz w:val="28"/>
          <w:szCs w:val="28"/>
        </w:rPr>
      </w:pPr>
      <w:bookmarkStart w:id="0" w:name="_GoBack"/>
      <w:bookmarkEnd w:id="0"/>
      <w:r w:rsidRPr="00CB2774">
        <w:rPr>
          <w:b/>
          <w:sz w:val="28"/>
          <w:szCs w:val="28"/>
        </w:rPr>
        <w:lastRenderedPageBreak/>
        <w:t>PART 3 - GRAVE DIGGING (Charges increased on 1</w:t>
      </w:r>
      <w:r w:rsidRPr="00CB2774">
        <w:rPr>
          <w:b/>
          <w:sz w:val="28"/>
          <w:szCs w:val="28"/>
          <w:vertAlign w:val="superscript"/>
        </w:rPr>
        <w:t>st</w:t>
      </w:r>
      <w:r w:rsidRPr="00CB2774">
        <w:rPr>
          <w:b/>
          <w:sz w:val="28"/>
          <w:szCs w:val="28"/>
        </w:rPr>
        <w:t xml:space="preserve"> January 2020)</w:t>
      </w:r>
    </w:p>
    <w:p w14:paraId="444642C9" w14:textId="77777777" w:rsidR="009B3DF1" w:rsidRPr="00CB2774" w:rsidRDefault="009B3DF1" w:rsidP="009B3DF1">
      <w:pPr>
        <w:rPr>
          <w:b/>
        </w:rPr>
      </w:pPr>
      <w:r w:rsidRPr="00CB2774">
        <w:rPr>
          <w:b/>
        </w:rPr>
        <w:t xml:space="preserve">                                                                                                </w:t>
      </w:r>
    </w:p>
    <w:p w14:paraId="567CFDB9" w14:textId="77777777" w:rsidR="009B3DF1" w:rsidRPr="00CB2774" w:rsidRDefault="009B3DF1" w:rsidP="009B3DF1">
      <w:pPr>
        <w:rPr>
          <w:b/>
        </w:rPr>
      </w:pPr>
    </w:p>
    <w:p w14:paraId="141E80D8" w14:textId="77777777" w:rsidR="009B3DF1" w:rsidRPr="00CB2774" w:rsidRDefault="009B3DF1" w:rsidP="009B3DF1">
      <w:pPr>
        <w:ind w:left="5760" w:firstLine="720"/>
        <w:rPr>
          <w:b/>
        </w:rPr>
      </w:pPr>
      <w:r w:rsidRPr="00CB2774">
        <w:t>Parishioner       Non-Parishioner</w:t>
      </w:r>
    </w:p>
    <w:p w14:paraId="7141A1C0" w14:textId="77777777" w:rsidR="009B3DF1" w:rsidRPr="00CB2774" w:rsidRDefault="009B3DF1" w:rsidP="009B3DF1"/>
    <w:p w14:paraId="7DE7474B" w14:textId="77777777" w:rsidR="009B3DF1" w:rsidRPr="00CB2774" w:rsidRDefault="009B3DF1" w:rsidP="009B3DF1">
      <w:r w:rsidRPr="00CB2774">
        <w:t>Re-opening of grave</w:t>
      </w:r>
      <w:r w:rsidRPr="00CB2774">
        <w:tab/>
      </w:r>
      <w:r w:rsidRPr="00CB2774">
        <w:tab/>
      </w:r>
      <w:r w:rsidRPr="00CB2774">
        <w:tab/>
      </w:r>
      <w:r w:rsidRPr="00CB2774">
        <w:tab/>
      </w:r>
      <w:r w:rsidRPr="00CB2774">
        <w:tab/>
      </w:r>
      <w:r w:rsidRPr="00CB2774">
        <w:tab/>
        <w:t>£340.00            £680.00</w:t>
      </w:r>
    </w:p>
    <w:p w14:paraId="2CA714E3" w14:textId="77777777" w:rsidR="009B3DF1" w:rsidRPr="00CB2774" w:rsidRDefault="009B3DF1" w:rsidP="009B3DF1"/>
    <w:p w14:paraId="20D9200F" w14:textId="77777777" w:rsidR="009B3DF1" w:rsidRPr="00CB2774" w:rsidRDefault="009B3DF1" w:rsidP="009B3DF1">
      <w:r w:rsidRPr="00CB2774">
        <w:t xml:space="preserve">New single grave    </w:t>
      </w:r>
      <w:r w:rsidRPr="00CB2774">
        <w:tab/>
      </w:r>
      <w:r w:rsidRPr="00CB2774">
        <w:tab/>
      </w:r>
      <w:r w:rsidRPr="00CB2774">
        <w:tab/>
      </w:r>
      <w:r w:rsidRPr="00CB2774">
        <w:tab/>
      </w:r>
      <w:r w:rsidRPr="00CB2774">
        <w:tab/>
      </w:r>
      <w:r w:rsidRPr="00CB2774">
        <w:tab/>
      </w:r>
      <w:r w:rsidRPr="00CB2774">
        <w:tab/>
        <w:t>£350.00</w:t>
      </w:r>
      <w:r w:rsidRPr="00CB2774">
        <w:tab/>
        <w:t xml:space="preserve">   £700.00</w:t>
      </w:r>
      <w:r w:rsidRPr="00CB2774">
        <w:tab/>
      </w:r>
      <w:r w:rsidRPr="00CB2774">
        <w:tab/>
      </w:r>
    </w:p>
    <w:p w14:paraId="54192192" w14:textId="77777777" w:rsidR="009B3DF1" w:rsidRPr="00CB2774" w:rsidRDefault="009B3DF1" w:rsidP="009B3DF1"/>
    <w:p w14:paraId="44AF9FE3" w14:textId="5688AB1B" w:rsidR="009B3DF1" w:rsidRPr="00CB2774" w:rsidRDefault="009B3DF1" w:rsidP="009B3DF1">
      <w:r w:rsidRPr="00CB2774">
        <w:t>New double grave</w:t>
      </w:r>
      <w:r w:rsidRPr="00CB2774">
        <w:tab/>
      </w:r>
      <w:r w:rsidRPr="00CB2774">
        <w:tab/>
      </w:r>
      <w:r w:rsidRPr="00CB2774">
        <w:tab/>
      </w:r>
      <w:r w:rsidRPr="00CB2774">
        <w:tab/>
      </w:r>
      <w:r w:rsidRPr="00CB2774">
        <w:tab/>
      </w:r>
      <w:r w:rsidRPr="00CB2774">
        <w:tab/>
      </w:r>
      <w:r w:rsidRPr="00CB2774">
        <w:tab/>
        <w:t>£390.00</w:t>
      </w:r>
      <w:r w:rsidRPr="00CB2774">
        <w:tab/>
        <w:t xml:space="preserve">   £780.00</w:t>
      </w:r>
      <w:r w:rsidRPr="00CB2774">
        <w:tab/>
      </w:r>
      <w:r w:rsidRPr="00CB2774">
        <w:tab/>
      </w:r>
      <w:r w:rsidRPr="00CB2774">
        <w:tab/>
      </w:r>
      <w:r w:rsidRPr="00CB2774">
        <w:tab/>
      </w:r>
      <w:r w:rsidRPr="00CB2774">
        <w:tab/>
      </w:r>
    </w:p>
    <w:p w14:paraId="2095A966" w14:textId="77777777" w:rsidR="009B3DF1" w:rsidRPr="00CB2774" w:rsidRDefault="009B3DF1" w:rsidP="009B3DF1">
      <w:r w:rsidRPr="00CB2774">
        <w:t xml:space="preserve">Interment of Ashes </w:t>
      </w:r>
      <w:r w:rsidRPr="00CB2774">
        <w:tab/>
      </w:r>
      <w:r w:rsidRPr="00CB2774">
        <w:tab/>
      </w:r>
      <w:r w:rsidRPr="00CB2774">
        <w:tab/>
      </w:r>
      <w:r w:rsidRPr="00CB2774">
        <w:tab/>
      </w:r>
      <w:r w:rsidRPr="00CB2774">
        <w:tab/>
      </w:r>
      <w:r w:rsidRPr="00CB2774">
        <w:tab/>
      </w:r>
      <w:r w:rsidRPr="00CB2774">
        <w:tab/>
        <w:t>£95.00              £190.00</w:t>
      </w:r>
    </w:p>
    <w:p w14:paraId="2890710B" w14:textId="77777777" w:rsidR="009B3DF1" w:rsidRPr="00CB2774" w:rsidRDefault="009B3DF1" w:rsidP="009B3DF1">
      <w:pPr>
        <w:rPr>
          <w:b/>
        </w:rPr>
      </w:pPr>
    </w:p>
    <w:p w14:paraId="484D754F" w14:textId="77777777" w:rsidR="009B3DF1" w:rsidRPr="00CB2774" w:rsidRDefault="009B3DF1" w:rsidP="009B3DF1">
      <w:r w:rsidRPr="00CB2774">
        <w:t xml:space="preserve">*Oversize coffin – extra charge </w:t>
      </w:r>
      <w:r w:rsidRPr="00CB2774">
        <w:tab/>
      </w:r>
      <w:r w:rsidRPr="00CB2774">
        <w:tab/>
      </w:r>
      <w:r w:rsidRPr="00CB2774">
        <w:tab/>
      </w:r>
      <w:r w:rsidRPr="00CB2774">
        <w:tab/>
      </w:r>
      <w:r w:rsidRPr="00CB2774">
        <w:tab/>
        <w:t>£50.00</w:t>
      </w:r>
      <w:r w:rsidRPr="00CB2774">
        <w:tab/>
        <w:t xml:space="preserve">   £100.00</w:t>
      </w:r>
    </w:p>
    <w:p w14:paraId="5E9A2805" w14:textId="77777777" w:rsidR="009B3DF1" w:rsidRPr="00CB2774" w:rsidRDefault="009B3DF1" w:rsidP="009B3DF1">
      <w:pPr>
        <w:pStyle w:val="NoParagraphStyle"/>
        <w:rPr>
          <w:rFonts w:ascii="Arial" w:hAnsi="Arial" w:cs="Arial"/>
          <w:bCs/>
          <w:color w:val="auto"/>
        </w:rPr>
      </w:pPr>
    </w:p>
    <w:p w14:paraId="5AFE3D3A" w14:textId="77777777" w:rsidR="009B3DF1" w:rsidRPr="00CB2774" w:rsidRDefault="009B3DF1" w:rsidP="009B3DF1">
      <w:pPr>
        <w:pStyle w:val="NoParagraphStyle"/>
        <w:rPr>
          <w:rFonts w:ascii="Arial" w:hAnsi="Arial" w:cs="Arial"/>
          <w:bCs/>
          <w:color w:val="auto"/>
        </w:rPr>
      </w:pPr>
      <w:r w:rsidRPr="00CB2774">
        <w:rPr>
          <w:rFonts w:ascii="Arial" w:hAnsi="Arial" w:cs="Arial"/>
          <w:bCs/>
          <w:color w:val="auto"/>
        </w:rPr>
        <w:t>*Caskets – extra charge</w:t>
      </w:r>
      <w:r w:rsidRPr="00CB2774">
        <w:rPr>
          <w:rFonts w:ascii="Arial" w:hAnsi="Arial" w:cs="Arial"/>
          <w:bCs/>
          <w:color w:val="auto"/>
        </w:rPr>
        <w:tab/>
      </w:r>
      <w:r w:rsidRPr="00CB2774">
        <w:rPr>
          <w:rFonts w:ascii="Arial" w:hAnsi="Arial" w:cs="Arial"/>
          <w:bCs/>
          <w:color w:val="auto"/>
        </w:rPr>
        <w:tab/>
      </w:r>
      <w:r w:rsidRPr="00CB2774">
        <w:rPr>
          <w:rFonts w:ascii="Arial" w:hAnsi="Arial" w:cs="Arial"/>
          <w:bCs/>
          <w:color w:val="auto"/>
        </w:rPr>
        <w:tab/>
      </w:r>
      <w:r w:rsidRPr="00CB2774">
        <w:rPr>
          <w:rFonts w:ascii="Arial" w:hAnsi="Arial" w:cs="Arial"/>
          <w:bCs/>
          <w:color w:val="auto"/>
        </w:rPr>
        <w:tab/>
      </w:r>
      <w:r w:rsidRPr="00CB2774">
        <w:rPr>
          <w:rFonts w:ascii="Arial" w:hAnsi="Arial" w:cs="Arial"/>
          <w:bCs/>
          <w:color w:val="auto"/>
        </w:rPr>
        <w:tab/>
      </w:r>
      <w:r w:rsidRPr="00CB2774">
        <w:rPr>
          <w:rFonts w:ascii="Arial" w:hAnsi="Arial" w:cs="Arial"/>
          <w:bCs/>
          <w:color w:val="auto"/>
        </w:rPr>
        <w:tab/>
        <w:t>£100.00</w:t>
      </w:r>
      <w:r w:rsidRPr="00CB2774">
        <w:rPr>
          <w:rFonts w:ascii="Arial" w:hAnsi="Arial" w:cs="Arial"/>
          <w:bCs/>
          <w:color w:val="auto"/>
        </w:rPr>
        <w:tab/>
        <w:t xml:space="preserve">   £200.00</w:t>
      </w:r>
      <w:r w:rsidRPr="00CB2774">
        <w:rPr>
          <w:rFonts w:ascii="Arial" w:hAnsi="Arial" w:cs="Arial"/>
          <w:bCs/>
          <w:color w:val="auto"/>
        </w:rPr>
        <w:tab/>
      </w:r>
    </w:p>
    <w:p w14:paraId="667FCC1C" w14:textId="77777777" w:rsidR="009B3DF1" w:rsidRPr="00CB2774" w:rsidRDefault="009B3DF1" w:rsidP="009B3DF1"/>
    <w:p w14:paraId="5C2BD3D6" w14:textId="1C2EF11D" w:rsidR="00B4184D" w:rsidRPr="00CB2774" w:rsidRDefault="009B3DF1" w:rsidP="00B4184D">
      <w:pPr>
        <w:pStyle w:val="NoParagraphStyle"/>
        <w:rPr>
          <w:rFonts w:ascii="Arial" w:hAnsi="Arial" w:cs="Arial"/>
          <w:bCs/>
          <w:color w:val="auto"/>
        </w:rPr>
      </w:pPr>
      <w:r w:rsidRPr="00CB2774">
        <w:rPr>
          <w:rFonts w:ascii="Arial" w:hAnsi="Arial" w:cs="Arial"/>
          <w:bCs/>
          <w:color w:val="auto"/>
        </w:rPr>
        <w:t>*</w:t>
      </w:r>
      <w:r w:rsidR="00B4184D" w:rsidRPr="00CB2774">
        <w:rPr>
          <w:rFonts w:ascii="Arial" w:hAnsi="Arial" w:cs="Arial"/>
          <w:bCs/>
          <w:color w:val="auto"/>
        </w:rPr>
        <w:t xml:space="preserve">Oversize coffin for reference </w:t>
      </w:r>
      <w:r w:rsidR="006E5EAD" w:rsidRPr="00CB2774">
        <w:rPr>
          <w:rFonts w:ascii="Arial" w:hAnsi="Arial" w:cs="Arial"/>
          <w:bCs/>
          <w:color w:val="auto"/>
        </w:rPr>
        <w:t>over 27”</w:t>
      </w:r>
      <w:r w:rsidR="00B4184D" w:rsidRPr="00CB2774">
        <w:rPr>
          <w:rFonts w:ascii="Arial" w:hAnsi="Arial" w:cs="Arial"/>
          <w:bCs/>
          <w:color w:val="auto"/>
        </w:rPr>
        <w:t xml:space="preserve"> width or more and Caskets will take up more than the allocated grave spacing and will incur extra charges as will any out of hours work </w:t>
      </w:r>
    </w:p>
    <w:p w14:paraId="787A51A9" w14:textId="5F07B411" w:rsidR="005811BB" w:rsidRPr="009D167A" w:rsidRDefault="005811BB" w:rsidP="00AB6CED">
      <w:pPr>
        <w:rPr>
          <w:color w:val="FF0000"/>
        </w:rPr>
      </w:pPr>
      <w:r w:rsidRPr="009D167A">
        <w:rPr>
          <w:color w:val="FF0000"/>
        </w:rPr>
        <w:tab/>
      </w:r>
      <w:r w:rsidRPr="009D167A">
        <w:rPr>
          <w:color w:val="FF0000"/>
        </w:rPr>
        <w:tab/>
      </w:r>
      <w:r w:rsidRPr="009D167A">
        <w:rPr>
          <w:color w:val="FF0000"/>
        </w:rPr>
        <w:tab/>
      </w:r>
      <w:r w:rsidRPr="009D167A">
        <w:rPr>
          <w:color w:val="FF0000"/>
        </w:rPr>
        <w:tab/>
      </w:r>
      <w:r w:rsidRPr="009D167A">
        <w:rPr>
          <w:color w:val="FF0000"/>
        </w:rPr>
        <w:tab/>
      </w:r>
      <w:r w:rsidRPr="009D167A">
        <w:rPr>
          <w:color w:val="FF0000"/>
        </w:rPr>
        <w:tab/>
      </w:r>
      <w:r w:rsidRPr="009D167A">
        <w:rPr>
          <w:color w:val="FF0000"/>
        </w:rPr>
        <w:tab/>
      </w:r>
    </w:p>
    <w:p w14:paraId="079BB67C" w14:textId="77777777" w:rsidR="00F85E2C" w:rsidRDefault="00F85E2C" w:rsidP="00AB6CED">
      <w:pPr>
        <w:rPr>
          <w:b/>
        </w:rPr>
      </w:pPr>
      <w:r>
        <w:rPr>
          <w:b/>
        </w:rPr>
        <w:tab/>
      </w:r>
      <w:r>
        <w:rPr>
          <w:b/>
        </w:rPr>
        <w:tab/>
      </w:r>
      <w:r>
        <w:rPr>
          <w:b/>
        </w:rPr>
        <w:tab/>
      </w:r>
      <w:r>
        <w:rPr>
          <w:b/>
        </w:rPr>
        <w:tab/>
      </w:r>
      <w:r>
        <w:rPr>
          <w:b/>
        </w:rPr>
        <w:tab/>
      </w:r>
      <w:r>
        <w:rPr>
          <w:b/>
        </w:rPr>
        <w:tab/>
      </w:r>
    </w:p>
    <w:p w14:paraId="7BB470B6" w14:textId="77777777" w:rsidR="00F85E2C" w:rsidRPr="005009AF" w:rsidRDefault="00F85E2C" w:rsidP="00AB6CED">
      <w:pPr>
        <w:rPr>
          <w:b/>
          <w:sz w:val="28"/>
          <w:szCs w:val="28"/>
        </w:rPr>
      </w:pPr>
      <w:r w:rsidRPr="005009AF">
        <w:rPr>
          <w:b/>
          <w:sz w:val="28"/>
          <w:szCs w:val="28"/>
        </w:rPr>
        <w:t xml:space="preserve">PART </w:t>
      </w:r>
      <w:r w:rsidR="00DB1370">
        <w:rPr>
          <w:b/>
          <w:sz w:val="28"/>
          <w:szCs w:val="28"/>
        </w:rPr>
        <w:t>4</w:t>
      </w:r>
      <w:r w:rsidRPr="005009AF">
        <w:rPr>
          <w:b/>
          <w:sz w:val="28"/>
          <w:szCs w:val="28"/>
        </w:rPr>
        <w:t xml:space="preserve"> - MONUMENTS, GRAVESTONES, TABLETS AND MONUMENTAL INSCRIPTIONS  </w:t>
      </w:r>
    </w:p>
    <w:p w14:paraId="5454E2C3" w14:textId="77777777" w:rsidR="00F85E2C" w:rsidRDefault="00F85E2C" w:rsidP="00AB6CED"/>
    <w:p w14:paraId="578C3B5D" w14:textId="77777777" w:rsidR="00F85E2C" w:rsidRDefault="00F85E2C" w:rsidP="00AB6CED">
      <w:r>
        <w:t xml:space="preserve">For the right to erect or </w:t>
      </w:r>
      <w:proofErr w:type="gramStart"/>
      <w:r>
        <w:t>place:-</w:t>
      </w:r>
      <w:proofErr w:type="gramEnd"/>
      <w:r>
        <w:t xml:space="preserve"> </w:t>
      </w:r>
    </w:p>
    <w:p w14:paraId="39CE4789" w14:textId="77777777" w:rsidR="00F85E2C" w:rsidRDefault="00F85E2C" w:rsidP="00AB6CED"/>
    <w:p w14:paraId="399B2A10" w14:textId="106C3DE6" w:rsidR="00A66A29" w:rsidRDefault="00A66A29" w:rsidP="00AB6CED">
      <w:pPr>
        <w:rPr>
          <w:snapToGrid w:val="0"/>
        </w:rPr>
      </w:pPr>
      <w:r>
        <w:rPr>
          <w:snapToGrid w:val="0"/>
        </w:rPr>
        <w:t xml:space="preserve">A flat memorial plaque 12ins by 12ins </w:t>
      </w:r>
      <w:r>
        <w:rPr>
          <w:snapToGrid w:val="0"/>
        </w:rPr>
        <w:tab/>
      </w:r>
      <w:r>
        <w:rPr>
          <w:snapToGrid w:val="0"/>
        </w:rPr>
        <w:tab/>
      </w:r>
      <w:r>
        <w:rPr>
          <w:snapToGrid w:val="0"/>
        </w:rPr>
        <w:tab/>
        <w:t xml:space="preserve">     </w:t>
      </w:r>
      <w:r>
        <w:rPr>
          <w:snapToGrid w:val="0"/>
        </w:rPr>
        <w:tab/>
      </w:r>
      <w:r w:rsidR="0078129C">
        <w:rPr>
          <w:snapToGrid w:val="0"/>
        </w:rPr>
        <w:t>£80.00</w:t>
      </w:r>
      <w:r w:rsidR="00F13BB9">
        <w:rPr>
          <w:snapToGrid w:val="0"/>
        </w:rPr>
        <w:tab/>
      </w:r>
      <w:r w:rsidR="0078129C">
        <w:rPr>
          <w:snapToGrid w:val="0"/>
        </w:rPr>
        <w:t xml:space="preserve">   £160</w:t>
      </w:r>
      <w:r>
        <w:rPr>
          <w:snapToGrid w:val="0"/>
        </w:rPr>
        <w:t xml:space="preserve">.00                       </w:t>
      </w:r>
    </w:p>
    <w:p w14:paraId="10A972BE" w14:textId="77777777" w:rsidR="00A66A29" w:rsidRDefault="00A66A29" w:rsidP="00AB6CED">
      <w:pPr>
        <w:rPr>
          <w:snapToGrid w:val="0"/>
        </w:rPr>
      </w:pPr>
    </w:p>
    <w:p w14:paraId="4FA3AF13" w14:textId="2CB74FA7" w:rsidR="00A66A29" w:rsidRDefault="00A66A29" w:rsidP="00AB6CED">
      <w:pPr>
        <w:rPr>
          <w:snapToGrid w:val="0"/>
        </w:rPr>
      </w:pPr>
      <w:r>
        <w:rPr>
          <w:snapToGrid w:val="0"/>
        </w:rPr>
        <w:t xml:space="preserve">A flat memorial plaque 12ins by 24ins </w:t>
      </w:r>
      <w:r>
        <w:rPr>
          <w:snapToGrid w:val="0"/>
        </w:rPr>
        <w:tab/>
      </w:r>
      <w:r>
        <w:rPr>
          <w:snapToGrid w:val="0"/>
        </w:rPr>
        <w:tab/>
      </w:r>
      <w:r>
        <w:rPr>
          <w:snapToGrid w:val="0"/>
        </w:rPr>
        <w:tab/>
        <w:t xml:space="preserve">   </w:t>
      </w:r>
      <w:r>
        <w:rPr>
          <w:snapToGrid w:val="0"/>
        </w:rPr>
        <w:tab/>
      </w:r>
      <w:r w:rsidR="0078129C">
        <w:rPr>
          <w:snapToGrid w:val="0"/>
        </w:rPr>
        <w:t>£110.00</w:t>
      </w:r>
      <w:r w:rsidR="00F13BB9">
        <w:rPr>
          <w:snapToGrid w:val="0"/>
        </w:rPr>
        <w:tab/>
      </w:r>
      <w:r w:rsidR="0078129C">
        <w:rPr>
          <w:snapToGrid w:val="0"/>
        </w:rPr>
        <w:t xml:space="preserve">   </w:t>
      </w:r>
      <w:r>
        <w:rPr>
          <w:snapToGrid w:val="0"/>
        </w:rPr>
        <w:t>£</w:t>
      </w:r>
      <w:r w:rsidR="0078129C">
        <w:rPr>
          <w:snapToGrid w:val="0"/>
        </w:rPr>
        <w:t>22</w:t>
      </w:r>
      <w:r w:rsidR="009C6A29">
        <w:rPr>
          <w:snapToGrid w:val="0"/>
        </w:rPr>
        <w:t>0</w:t>
      </w:r>
      <w:r>
        <w:rPr>
          <w:snapToGrid w:val="0"/>
        </w:rPr>
        <w:t xml:space="preserve">.00                                              </w:t>
      </w:r>
    </w:p>
    <w:p w14:paraId="558053C1" w14:textId="77777777" w:rsidR="00A66A29" w:rsidRDefault="00A66A29" w:rsidP="00AB6CED">
      <w:pPr>
        <w:rPr>
          <w:snapToGrid w:val="0"/>
        </w:rPr>
      </w:pPr>
    </w:p>
    <w:p w14:paraId="3719E383" w14:textId="31364552" w:rsidR="00A66A29" w:rsidRDefault="00A66A29" w:rsidP="00AB6CED">
      <w:pPr>
        <w:ind w:hanging="720"/>
        <w:rPr>
          <w:snapToGrid w:val="0"/>
        </w:rPr>
      </w:pPr>
      <w:r>
        <w:rPr>
          <w:snapToGrid w:val="0"/>
        </w:rPr>
        <w:tab/>
        <w:t xml:space="preserve">A memorial/headstone not exceeding 3 feet in </w:t>
      </w:r>
      <w:proofErr w:type="gramStart"/>
      <w:r>
        <w:rPr>
          <w:snapToGrid w:val="0"/>
        </w:rPr>
        <w:t xml:space="preserve">height  </w:t>
      </w:r>
      <w:r>
        <w:rPr>
          <w:snapToGrid w:val="0"/>
        </w:rPr>
        <w:tab/>
      </w:r>
      <w:proofErr w:type="gramEnd"/>
      <w:r>
        <w:rPr>
          <w:snapToGrid w:val="0"/>
        </w:rPr>
        <w:t xml:space="preserve">   </w:t>
      </w:r>
      <w:r>
        <w:rPr>
          <w:snapToGrid w:val="0"/>
        </w:rPr>
        <w:tab/>
      </w:r>
      <w:r w:rsidR="0078129C">
        <w:rPr>
          <w:snapToGrid w:val="0"/>
        </w:rPr>
        <w:t>£131.00</w:t>
      </w:r>
      <w:r w:rsidR="00F13BB9">
        <w:rPr>
          <w:snapToGrid w:val="0"/>
        </w:rPr>
        <w:tab/>
      </w:r>
      <w:r w:rsidR="0078129C">
        <w:rPr>
          <w:snapToGrid w:val="0"/>
        </w:rPr>
        <w:t xml:space="preserve">   </w:t>
      </w:r>
      <w:r>
        <w:rPr>
          <w:snapToGrid w:val="0"/>
        </w:rPr>
        <w:t>£</w:t>
      </w:r>
      <w:r w:rsidR="0078129C">
        <w:rPr>
          <w:snapToGrid w:val="0"/>
        </w:rPr>
        <w:t>262</w:t>
      </w:r>
      <w:r>
        <w:rPr>
          <w:snapToGrid w:val="0"/>
        </w:rPr>
        <w:t xml:space="preserve">.00                        </w:t>
      </w:r>
    </w:p>
    <w:p w14:paraId="7739EE9B" w14:textId="49B5AFB2" w:rsidR="00A66A29" w:rsidRDefault="00A66A29" w:rsidP="00AB6CED">
      <w:pPr>
        <w:rPr>
          <w:snapToGrid w:val="0"/>
        </w:rPr>
      </w:pPr>
      <w:r>
        <w:rPr>
          <w:snapToGrid w:val="0"/>
        </w:rPr>
        <w:t xml:space="preserve">(including foundation base) and 2 feet 8ins in width                       </w:t>
      </w:r>
    </w:p>
    <w:p w14:paraId="04839E3B" w14:textId="77777777" w:rsidR="00A66A29" w:rsidRDefault="00A66A29" w:rsidP="00AB6CED">
      <w:pPr>
        <w:rPr>
          <w:snapToGrid w:val="0"/>
        </w:rPr>
      </w:pPr>
    </w:p>
    <w:p w14:paraId="485A02E4" w14:textId="5945DF4A" w:rsidR="00A66A29" w:rsidRDefault="00A66A29" w:rsidP="00AB6CED">
      <w:pPr>
        <w:rPr>
          <w:snapToGrid w:val="0"/>
        </w:rPr>
      </w:pPr>
      <w:r>
        <w:rPr>
          <w:snapToGrid w:val="0"/>
        </w:rPr>
        <w:t xml:space="preserve">A memorial in the form of a </w:t>
      </w:r>
      <w:proofErr w:type="gramStart"/>
      <w:r>
        <w:rPr>
          <w:snapToGrid w:val="0"/>
        </w:rPr>
        <w:t>vase</w:t>
      </w:r>
      <w:r>
        <w:t xml:space="preserve">  </w:t>
      </w:r>
      <w:r>
        <w:tab/>
      </w:r>
      <w:proofErr w:type="gramEnd"/>
      <w:r>
        <w:tab/>
      </w:r>
      <w:r>
        <w:tab/>
      </w:r>
      <w:r>
        <w:tab/>
        <w:t xml:space="preserve">  </w:t>
      </w:r>
      <w:r>
        <w:tab/>
      </w:r>
      <w:r w:rsidR="0078129C">
        <w:t>£37.00</w:t>
      </w:r>
      <w:r w:rsidR="00F13BB9">
        <w:tab/>
      </w:r>
      <w:r w:rsidR="0078129C">
        <w:t xml:space="preserve">   </w:t>
      </w:r>
      <w:r>
        <w:t>£</w:t>
      </w:r>
      <w:r w:rsidR="0078129C">
        <w:t>74</w:t>
      </w:r>
      <w:r>
        <w:t xml:space="preserve">.00 </w:t>
      </w:r>
      <w:r>
        <w:rPr>
          <w:snapToGrid w:val="0"/>
        </w:rPr>
        <w:t xml:space="preserve">                       </w:t>
      </w:r>
    </w:p>
    <w:p w14:paraId="402DCD47" w14:textId="0A0E3216" w:rsidR="00A66A29" w:rsidRDefault="00A66A29" w:rsidP="00AB6CED">
      <w:r>
        <w:rPr>
          <w:snapToGrid w:val="0"/>
        </w:rPr>
        <w:t xml:space="preserve">not </w:t>
      </w:r>
      <w:r>
        <w:t xml:space="preserve">exceeding 12 ins in height)  </w:t>
      </w:r>
      <w:r w:rsidR="0078129C">
        <w:t xml:space="preserve"> </w:t>
      </w:r>
    </w:p>
    <w:p w14:paraId="3828FE93" w14:textId="77777777" w:rsidR="00A66A29" w:rsidRDefault="00A66A29" w:rsidP="00AB6CED">
      <w:pPr>
        <w:pStyle w:val="BodyText"/>
      </w:pPr>
    </w:p>
    <w:p w14:paraId="17BB28D1" w14:textId="4ABA1E5E" w:rsidR="00A66A29" w:rsidRDefault="00AB6CED" w:rsidP="00AB6CED">
      <w:pPr>
        <w:pStyle w:val="Heading3"/>
      </w:pPr>
      <w:r>
        <w:t>A</w:t>
      </w:r>
      <w:r w:rsidR="00A66A29">
        <w:t xml:space="preserve">dditional inscription on existing </w:t>
      </w:r>
    </w:p>
    <w:p w14:paraId="0219A47C" w14:textId="375BD6A2" w:rsidR="00A66A29" w:rsidRDefault="00A66A29" w:rsidP="00AB6CED">
      <w:pPr>
        <w:pStyle w:val="Heading3"/>
      </w:pPr>
      <w:r>
        <w:t>memorial/headstone/plaque</w:t>
      </w:r>
      <w:r>
        <w:tab/>
        <w:t xml:space="preserve">                                   </w:t>
      </w:r>
      <w:r>
        <w:tab/>
      </w:r>
      <w:r w:rsidR="0078129C">
        <w:t>£47.00</w:t>
      </w:r>
      <w:r w:rsidR="00F13BB9">
        <w:tab/>
      </w:r>
      <w:r w:rsidR="0078129C">
        <w:t xml:space="preserve">   </w:t>
      </w:r>
      <w:r>
        <w:t>£</w:t>
      </w:r>
      <w:r w:rsidR="0078129C">
        <w:t>94.00</w:t>
      </w:r>
      <w:r>
        <w:t xml:space="preserve">                        </w:t>
      </w:r>
    </w:p>
    <w:p w14:paraId="2CC7D242" w14:textId="77777777" w:rsidR="008C756E" w:rsidRDefault="008C756E" w:rsidP="00AB6CED">
      <w:pPr>
        <w:rPr>
          <w:b/>
          <w:szCs w:val="24"/>
        </w:rPr>
      </w:pPr>
    </w:p>
    <w:p w14:paraId="08DA0413" w14:textId="785B8EFE" w:rsidR="008C756E" w:rsidRPr="005811BB" w:rsidRDefault="008C756E" w:rsidP="00AB6CED">
      <w:pPr>
        <w:rPr>
          <w:b/>
          <w:sz w:val="22"/>
          <w:szCs w:val="22"/>
        </w:rPr>
      </w:pPr>
      <w:r w:rsidRPr="005811BB">
        <w:rPr>
          <w:b/>
          <w:sz w:val="22"/>
          <w:szCs w:val="22"/>
        </w:rPr>
        <w:t xml:space="preserve">Applicants must hold an Exclusive Right to the grave or ashes plot </w:t>
      </w:r>
      <w:r w:rsidR="00C81AB6">
        <w:rPr>
          <w:b/>
          <w:sz w:val="22"/>
          <w:szCs w:val="22"/>
        </w:rPr>
        <w:t xml:space="preserve">to in </w:t>
      </w:r>
      <w:r w:rsidRPr="005811BB">
        <w:rPr>
          <w:b/>
          <w:sz w:val="22"/>
          <w:szCs w:val="22"/>
        </w:rPr>
        <w:t xml:space="preserve">order to obtain permission to erect a memorial </w:t>
      </w:r>
    </w:p>
    <w:p w14:paraId="2EDB0C11" w14:textId="77777777" w:rsidR="005811BB" w:rsidRPr="005811BB" w:rsidRDefault="005811BB" w:rsidP="00AB6CED">
      <w:pPr>
        <w:rPr>
          <w:rFonts w:cs="Arial"/>
          <w:b/>
          <w:sz w:val="22"/>
          <w:szCs w:val="22"/>
        </w:rPr>
      </w:pPr>
    </w:p>
    <w:p w14:paraId="246AC6BD" w14:textId="77777777" w:rsidR="00DB1370" w:rsidRPr="005811BB" w:rsidRDefault="00160504" w:rsidP="00AB6CED">
      <w:pPr>
        <w:rPr>
          <w:b/>
          <w:sz w:val="22"/>
          <w:szCs w:val="22"/>
        </w:rPr>
      </w:pPr>
      <w:r w:rsidRPr="005811BB">
        <w:rPr>
          <w:rFonts w:cs="Arial"/>
          <w:b/>
          <w:sz w:val="22"/>
          <w:szCs w:val="22"/>
        </w:rPr>
        <w:t>The charge for an application to replace an existing memorial to be the same as the cost to provide a memorial</w:t>
      </w:r>
    </w:p>
    <w:p w14:paraId="2F56FCFB" w14:textId="77777777" w:rsidR="001B2F62" w:rsidRDefault="001B2F62" w:rsidP="00AB6CED">
      <w:pPr>
        <w:rPr>
          <w:b/>
        </w:rPr>
      </w:pPr>
    </w:p>
    <w:p w14:paraId="34C04B75" w14:textId="3176920E" w:rsidR="00324C53" w:rsidRDefault="00324C53" w:rsidP="00324C53">
      <w:pPr>
        <w:rPr>
          <w:b/>
        </w:rPr>
      </w:pPr>
      <w:r>
        <w:rPr>
          <w:b/>
        </w:rPr>
        <w:t xml:space="preserve">MISCELLANEOUS CHARGES  </w:t>
      </w:r>
    </w:p>
    <w:p w14:paraId="501B9F8B" w14:textId="77777777" w:rsidR="00324C53" w:rsidRDefault="00324C53" w:rsidP="00324C53"/>
    <w:p w14:paraId="4EC481BE" w14:textId="77777777" w:rsidR="00324C53" w:rsidRDefault="00324C53" w:rsidP="00324C53">
      <w:r>
        <w:t>Search Register of burial for one year</w:t>
      </w:r>
      <w:r>
        <w:tab/>
      </w:r>
      <w:r>
        <w:tab/>
      </w:r>
      <w:r>
        <w:tab/>
      </w:r>
      <w:r>
        <w:tab/>
      </w:r>
      <w:r>
        <w:tab/>
        <w:t xml:space="preserve">                      £26.00 </w:t>
      </w:r>
    </w:p>
    <w:p w14:paraId="49249D74" w14:textId="77777777" w:rsidR="00324C53" w:rsidRDefault="00324C53" w:rsidP="00324C53">
      <w:r>
        <w:t>For every additional year</w:t>
      </w:r>
      <w:r>
        <w:tab/>
      </w:r>
      <w:r>
        <w:tab/>
      </w:r>
      <w:r>
        <w:tab/>
      </w:r>
      <w:r>
        <w:tab/>
      </w:r>
      <w:r>
        <w:tab/>
      </w:r>
      <w:r>
        <w:tab/>
      </w:r>
      <w:r>
        <w:tab/>
        <w:t xml:space="preserve">                      £21.00 </w:t>
      </w:r>
    </w:p>
    <w:p w14:paraId="09A6ADB9" w14:textId="77777777" w:rsidR="00324C53" w:rsidRDefault="00324C53" w:rsidP="00324C53">
      <w:r>
        <w:t>For each certified copy of entry</w:t>
      </w:r>
      <w:r>
        <w:tab/>
      </w:r>
      <w:r>
        <w:tab/>
      </w:r>
      <w:r>
        <w:tab/>
      </w:r>
      <w:r>
        <w:tab/>
      </w:r>
      <w:r>
        <w:tab/>
      </w:r>
      <w:r>
        <w:tab/>
        <w:t xml:space="preserve">                      £21.00</w:t>
      </w:r>
    </w:p>
    <w:sectPr w:rsidR="00324C53" w:rsidSect="00324C5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03870" w14:textId="77777777" w:rsidR="006A0DD4" w:rsidRDefault="006A0DD4" w:rsidP="000610BB">
      <w:r>
        <w:separator/>
      </w:r>
    </w:p>
  </w:endnote>
  <w:endnote w:type="continuationSeparator" w:id="0">
    <w:p w14:paraId="4A3FF886" w14:textId="77777777" w:rsidR="006A0DD4" w:rsidRDefault="006A0DD4" w:rsidP="0006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ED7A0" w14:textId="77777777" w:rsidR="006A0DD4" w:rsidRDefault="006A0DD4" w:rsidP="000610BB">
      <w:r>
        <w:separator/>
      </w:r>
    </w:p>
  </w:footnote>
  <w:footnote w:type="continuationSeparator" w:id="0">
    <w:p w14:paraId="15AF7C34" w14:textId="77777777" w:rsidR="006A0DD4" w:rsidRDefault="006A0DD4" w:rsidP="0006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E2C"/>
    <w:rsid w:val="000071E6"/>
    <w:rsid w:val="00055371"/>
    <w:rsid w:val="000610BB"/>
    <w:rsid w:val="000B3944"/>
    <w:rsid w:val="000F7046"/>
    <w:rsid w:val="00160504"/>
    <w:rsid w:val="0019620D"/>
    <w:rsid w:val="001A3CA6"/>
    <w:rsid w:val="001A7FB3"/>
    <w:rsid w:val="001B2F62"/>
    <w:rsid w:val="001C2949"/>
    <w:rsid w:val="001D5522"/>
    <w:rsid w:val="001F415B"/>
    <w:rsid w:val="002103F7"/>
    <w:rsid w:val="00253476"/>
    <w:rsid w:val="00282F40"/>
    <w:rsid w:val="002A697A"/>
    <w:rsid w:val="002B1619"/>
    <w:rsid w:val="003113BA"/>
    <w:rsid w:val="003141C6"/>
    <w:rsid w:val="00324C53"/>
    <w:rsid w:val="0036500C"/>
    <w:rsid w:val="0038518E"/>
    <w:rsid w:val="0038528F"/>
    <w:rsid w:val="003B7DBC"/>
    <w:rsid w:val="003C68AE"/>
    <w:rsid w:val="003D4F89"/>
    <w:rsid w:val="003E44B5"/>
    <w:rsid w:val="003F0BEC"/>
    <w:rsid w:val="003F5C97"/>
    <w:rsid w:val="00405E44"/>
    <w:rsid w:val="0041479D"/>
    <w:rsid w:val="00424368"/>
    <w:rsid w:val="00452163"/>
    <w:rsid w:val="00457EBD"/>
    <w:rsid w:val="00494C05"/>
    <w:rsid w:val="004F353F"/>
    <w:rsid w:val="005009AF"/>
    <w:rsid w:val="00525099"/>
    <w:rsid w:val="00571CFC"/>
    <w:rsid w:val="00572283"/>
    <w:rsid w:val="005811BB"/>
    <w:rsid w:val="005C1773"/>
    <w:rsid w:val="0061195F"/>
    <w:rsid w:val="00644F55"/>
    <w:rsid w:val="00656A85"/>
    <w:rsid w:val="00656D64"/>
    <w:rsid w:val="0067248D"/>
    <w:rsid w:val="006A0087"/>
    <w:rsid w:val="006A0DD4"/>
    <w:rsid w:val="006C1894"/>
    <w:rsid w:val="006E1CBB"/>
    <w:rsid w:val="006E5EAD"/>
    <w:rsid w:val="007042DF"/>
    <w:rsid w:val="00723863"/>
    <w:rsid w:val="00771940"/>
    <w:rsid w:val="0078129C"/>
    <w:rsid w:val="007B04B5"/>
    <w:rsid w:val="007D36EC"/>
    <w:rsid w:val="007D5C89"/>
    <w:rsid w:val="00847235"/>
    <w:rsid w:val="008A1F3B"/>
    <w:rsid w:val="008C756E"/>
    <w:rsid w:val="008D484D"/>
    <w:rsid w:val="00936C61"/>
    <w:rsid w:val="00942C26"/>
    <w:rsid w:val="00953E15"/>
    <w:rsid w:val="00966B6E"/>
    <w:rsid w:val="00976C9F"/>
    <w:rsid w:val="009B06D9"/>
    <w:rsid w:val="009B3DF1"/>
    <w:rsid w:val="009B4735"/>
    <w:rsid w:val="009B4952"/>
    <w:rsid w:val="009C05ED"/>
    <w:rsid w:val="009C6A29"/>
    <w:rsid w:val="009D167A"/>
    <w:rsid w:val="00A66A29"/>
    <w:rsid w:val="00A92F76"/>
    <w:rsid w:val="00AB6CED"/>
    <w:rsid w:val="00AC1AA2"/>
    <w:rsid w:val="00AC7FB5"/>
    <w:rsid w:val="00AD7CCF"/>
    <w:rsid w:val="00AE30F0"/>
    <w:rsid w:val="00AF1B74"/>
    <w:rsid w:val="00B14B3A"/>
    <w:rsid w:val="00B4184D"/>
    <w:rsid w:val="00B60F9E"/>
    <w:rsid w:val="00B8435B"/>
    <w:rsid w:val="00B97F74"/>
    <w:rsid w:val="00BB401E"/>
    <w:rsid w:val="00BD18E2"/>
    <w:rsid w:val="00BD6FD4"/>
    <w:rsid w:val="00BE3E13"/>
    <w:rsid w:val="00BE3FF4"/>
    <w:rsid w:val="00C57671"/>
    <w:rsid w:val="00C70016"/>
    <w:rsid w:val="00C81AB6"/>
    <w:rsid w:val="00C823ED"/>
    <w:rsid w:val="00C828DD"/>
    <w:rsid w:val="00CB2774"/>
    <w:rsid w:val="00CC7C92"/>
    <w:rsid w:val="00CD2965"/>
    <w:rsid w:val="00CD534D"/>
    <w:rsid w:val="00CE0620"/>
    <w:rsid w:val="00CF271D"/>
    <w:rsid w:val="00D01719"/>
    <w:rsid w:val="00D10C4B"/>
    <w:rsid w:val="00D21265"/>
    <w:rsid w:val="00D30215"/>
    <w:rsid w:val="00D5538E"/>
    <w:rsid w:val="00D571A5"/>
    <w:rsid w:val="00D91A19"/>
    <w:rsid w:val="00DB1370"/>
    <w:rsid w:val="00DB675C"/>
    <w:rsid w:val="00DB752A"/>
    <w:rsid w:val="00DF4A31"/>
    <w:rsid w:val="00E13B12"/>
    <w:rsid w:val="00E37D18"/>
    <w:rsid w:val="00E44FC5"/>
    <w:rsid w:val="00E65943"/>
    <w:rsid w:val="00E72E18"/>
    <w:rsid w:val="00E85937"/>
    <w:rsid w:val="00ED3273"/>
    <w:rsid w:val="00EE4641"/>
    <w:rsid w:val="00F13BB9"/>
    <w:rsid w:val="00F1562F"/>
    <w:rsid w:val="00F64386"/>
    <w:rsid w:val="00F8451F"/>
    <w:rsid w:val="00F85E2C"/>
    <w:rsid w:val="00F9040C"/>
    <w:rsid w:val="00FE2B73"/>
    <w:rsid w:val="00FE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91A12B0"/>
  <w15:docId w15:val="{6A1EDB2A-6078-4347-9884-07A5F00E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E2C"/>
    <w:pPr>
      <w:widowControl w:val="0"/>
      <w:snapToGrid w:val="0"/>
    </w:pPr>
    <w:rPr>
      <w:rFonts w:ascii="Arial" w:eastAsia="Times New Roman" w:hAnsi="Arial" w:cs="Times New Roman"/>
      <w:sz w:val="24"/>
      <w:szCs w:val="20"/>
      <w:lang w:val="en-GB"/>
    </w:rPr>
  </w:style>
  <w:style w:type="paragraph" w:styleId="Heading3">
    <w:name w:val="heading 3"/>
    <w:basedOn w:val="Normal"/>
    <w:next w:val="Normal"/>
    <w:link w:val="Heading3Char"/>
    <w:semiHidden/>
    <w:unhideWhenUsed/>
    <w:qFormat/>
    <w:rsid w:val="00F85E2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85E2C"/>
    <w:rPr>
      <w:rFonts w:ascii="Arial" w:eastAsia="Times New Roman" w:hAnsi="Arial" w:cs="Times New Roman"/>
      <w:sz w:val="24"/>
      <w:szCs w:val="20"/>
      <w:lang w:val="en-GB"/>
    </w:rPr>
  </w:style>
  <w:style w:type="paragraph" w:styleId="BodyText">
    <w:name w:val="Body Text"/>
    <w:basedOn w:val="Normal"/>
    <w:link w:val="BodyTextChar"/>
    <w:semiHidden/>
    <w:unhideWhenUsed/>
    <w:rsid w:val="00F85E2C"/>
    <w:rPr>
      <w:b/>
    </w:rPr>
  </w:style>
  <w:style w:type="character" w:customStyle="1" w:styleId="BodyTextChar">
    <w:name w:val="Body Text Char"/>
    <w:basedOn w:val="DefaultParagraphFont"/>
    <w:link w:val="BodyText"/>
    <w:semiHidden/>
    <w:rsid w:val="00F85E2C"/>
    <w:rPr>
      <w:rFonts w:ascii="Arial" w:eastAsia="Times New Roman" w:hAnsi="Arial" w:cs="Times New Roman"/>
      <w:b/>
      <w:sz w:val="24"/>
      <w:szCs w:val="20"/>
      <w:lang w:val="en-GB"/>
    </w:rPr>
  </w:style>
  <w:style w:type="paragraph" w:styleId="BodyTextIndent">
    <w:name w:val="Body Text Indent"/>
    <w:basedOn w:val="Normal"/>
    <w:link w:val="BodyTextIndentChar"/>
    <w:semiHidden/>
    <w:unhideWhenUsed/>
    <w:rsid w:val="00F85E2C"/>
    <w:pPr>
      <w:jc w:val="both"/>
    </w:pPr>
  </w:style>
  <w:style w:type="character" w:customStyle="1" w:styleId="BodyTextIndentChar">
    <w:name w:val="Body Text Indent Char"/>
    <w:basedOn w:val="DefaultParagraphFont"/>
    <w:link w:val="BodyTextIndent"/>
    <w:semiHidden/>
    <w:rsid w:val="00F85E2C"/>
    <w:rPr>
      <w:rFonts w:ascii="Arial" w:eastAsia="Times New Roman" w:hAnsi="Arial" w:cs="Times New Roman"/>
      <w:sz w:val="24"/>
      <w:szCs w:val="20"/>
      <w:lang w:val="en-GB"/>
    </w:rPr>
  </w:style>
  <w:style w:type="paragraph" w:styleId="BodyText3">
    <w:name w:val="Body Text 3"/>
    <w:basedOn w:val="Normal"/>
    <w:link w:val="BodyText3Char"/>
    <w:uiPriority w:val="99"/>
    <w:semiHidden/>
    <w:unhideWhenUsed/>
    <w:rsid w:val="00F85E2C"/>
    <w:pPr>
      <w:spacing w:after="120"/>
    </w:pPr>
    <w:rPr>
      <w:sz w:val="16"/>
      <w:szCs w:val="16"/>
    </w:rPr>
  </w:style>
  <w:style w:type="character" w:customStyle="1" w:styleId="BodyText3Char">
    <w:name w:val="Body Text 3 Char"/>
    <w:basedOn w:val="DefaultParagraphFont"/>
    <w:link w:val="BodyText3"/>
    <w:uiPriority w:val="99"/>
    <w:semiHidden/>
    <w:rsid w:val="00F85E2C"/>
    <w:rPr>
      <w:rFonts w:ascii="Arial" w:eastAsia="Times New Roman" w:hAnsi="Arial" w:cs="Times New Roman"/>
      <w:sz w:val="16"/>
      <w:szCs w:val="16"/>
      <w:lang w:val="en-GB"/>
    </w:rPr>
  </w:style>
  <w:style w:type="paragraph" w:styleId="BodyTextIndent2">
    <w:name w:val="Body Text Indent 2"/>
    <w:basedOn w:val="Normal"/>
    <w:link w:val="BodyTextIndent2Char"/>
    <w:semiHidden/>
    <w:unhideWhenUsed/>
    <w:rsid w:val="00F85E2C"/>
    <w:pPr>
      <w:ind w:left="720" w:hanging="720"/>
    </w:pPr>
    <w:rPr>
      <w:bCs/>
    </w:rPr>
  </w:style>
  <w:style w:type="character" w:customStyle="1" w:styleId="BodyTextIndent2Char">
    <w:name w:val="Body Text Indent 2 Char"/>
    <w:basedOn w:val="DefaultParagraphFont"/>
    <w:link w:val="BodyTextIndent2"/>
    <w:semiHidden/>
    <w:rsid w:val="00F85E2C"/>
    <w:rPr>
      <w:rFonts w:ascii="Arial" w:eastAsia="Times New Roman" w:hAnsi="Arial" w:cs="Times New Roman"/>
      <w:bCs/>
      <w:sz w:val="24"/>
      <w:szCs w:val="20"/>
      <w:lang w:val="en-GB"/>
    </w:rPr>
  </w:style>
  <w:style w:type="paragraph" w:styleId="ListParagraph">
    <w:name w:val="List Paragraph"/>
    <w:basedOn w:val="Normal"/>
    <w:uiPriority w:val="34"/>
    <w:qFormat/>
    <w:rsid w:val="005009AF"/>
    <w:pPr>
      <w:ind w:left="720"/>
      <w:contextualSpacing/>
    </w:pPr>
  </w:style>
  <w:style w:type="paragraph" w:styleId="Header">
    <w:name w:val="header"/>
    <w:basedOn w:val="Normal"/>
    <w:link w:val="HeaderChar"/>
    <w:uiPriority w:val="99"/>
    <w:semiHidden/>
    <w:unhideWhenUsed/>
    <w:rsid w:val="000610BB"/>
    <w:pPr>
      <w:tabs>
        <w:tab w:val="center" w:pos="4680"/>
        <w:tab w:val="right" w:pos="9360"/>
      </w:tabs>
    </w:pPr>
  </w:style>
  <w:style w:type="character" w:customStyle="1" w:styleId="HeaderChar">
    <w:name w:val="Header Char"/>
    <w:basedOn w:val="DefaultParagraphFont"/>
    <w:link w:val="Header"/>
    <w:uiPriority w:val="99"/>
    <w:semiHidden/>
    <w:rsid w:val="000610BB"/>
    <w:rPr>
      <w:rFonts w:ascii="Arial" w:eastAsia="Times New Roman" w:hAnsi="Arial" w:cs="Times New Roman"/>
      <w:sz w:val="24"/>
      <w:szCs w:val="20"/>
      <w:lang w:val="en-GB"/>
    </w:rPr>
  </w:style>
  <w:style w:type="paragraph" w:styleId="Footer">
    <w:name w:val="footer"/>
    <w:basedOn w:val="Normal"/>
    <w:link w:val="FooterChar"/>
    <w:uiPriority w:val="99"/>
    <w:semiHidden/>
    <w:unhideWhenUsed/>
    <w:rsid w:val="000610BB"/>
    <w:pPr>
      <w:tabs>
        <w:tab w:val="center" w:pos="4680"/>
        <w:tab w:val="right" w:pos="9360"/>
      </w:tabs>
    </w:pPr>
  </w:style>
  <w:style w:type="character" w:customStyle="1" w:styleId="FooterChar">
    <w:name w:val="Footer Char"/>
    <w:basedOn w:val="DefaultParagraphFont"/>
    <w:link w:val="Footer"/>
    <w:uiPriority w:val="99"/>
    <w:semiHidden/>
    <w:rsid w:val="000610BB"/>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B84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35B"/>
    <w:rPr>
      <w:rFonts w:ascii="Segoe UI" w:eastAsia="Times New Roman" w:hAnsi="Segoe UI" w:cs="Segoe UI"/>
      <w:sz w:val="18"/>
      <w:szCs w:val="18"/>
      <w:lang w:val="en-GB"/>
    </w:rPr>
  </w:style>
  <w:style w:type="paragraph" w:customStyle="1" w:styleId="NoParagraphStyle">
    <w:name w:val="[No Paragraph Style]"/>
    <w:rsid w:val="00D01719"/>
    <w:pPr>
      <w:autoSpaceDE w:val="0"/>
      <w:autoSpaceDN w:val="0"/>
      <w:adjustRightInd w:val="0"/>
      <w:spacing w:line="288" w:lineRule="auto"/>
      <w:textAlignment w:val="baseline"/>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82311">
      <w:bodyDiv w:val="1"/>
      <w:marLeft w:val="0"/>
      <w:marRight w:val="0"/>
      <w:marTop w:val="0"/>
      <w:marBottom w:val="0"/>
      <w:divBdr>
        <w:top w:val="none" w:sz="0" w:space="0" w:color="auto"/>
        <w:left w:val="none" w:sz="0" w:space="0" w:color="auto"/>
        <w:bottom w:val="none" w:sz="0" w:space="0" w:color="auto"/>
        <w:right w:val="none" w:sz="0" w:space="0" w:color="auto"/>
      </w:divBdr>
    </w:div>
    <w:div w:id="1124733703">
      <w:bodyDiv w:val="1"/>
      <w:marLeft w:val="0"/>
      <w:marRight w:val="0"/>
      <w:marTop w:val="0"/>
      <w:marBottom w:val="0"/>
      <w:divBdr>
        <w:top w:val="none" w:sz="0" w:space="0" w:color="auto"/>
        <w:left w:val="none" w:sz="0" w:space="0" w:color="auto"/>
        <w:bottom w:val="none" w:sz="0" w:space="0" w:color="auto"/>
        <w:right w:val="none" w:sz="0" w:space="0" w:color="auto"/>
      </w:divBdr>
    </w:div>
    <w:div w:id="1279872172">
      <w:bodyDiv w:val="1"/>
      <w:marLeft w:val="0"/>
      <w:marRight w:val="0"/>
      <w:marTop w:val="0"/>
      <w:marBottom w:val="0"/>
      <w:divBdr>
        <w:top w:val="none" w:sz="0" w:space="0" w:color="auto"/>
        <w:left w:val="none" w:sz="0" w:space="0" w:color="auto"/>
        <w:bottom w:val="none" w:sz="0" w:space="0" w:color="auto"/>
        <w:right w:val="none" w:sz="0" w:space="0" w:color="auto"/>
      </w:divBdr>
    </w:div>
    <w:div w:id="1424109947">
      <w:bodyDiv w:val="1"/>
      <w:marLeft w:val="0"/>
      <w:marRight w:val="0"/>
      <w:marTop w:val="0"/>
      <w:marBottom w:val="0"/>
      <w:divBdr>
        <w:top w:val="none" w:sz="0" w:space="0" w:color="auto"/>
        <w:left w:val="none" w:sz="0" w:space="0" w:color="auto"/>
        <w:bottom w:val="none" w:sz="0" w:space="0" w:color="auto"/>
        <w:right w:val="none" w:sz="0" w:space="0" w:color="auto"/>
      </w:divBdr>
    </w:div>
    <w:div w:id="1670057701">
      <w:bodyDiv w:val="1"/>
      <w:marLeft w:val="0"/>
      <w:marRight w:val="0"/>
      <w:marTop w:val="0"/>
      <w:marBottom w:val="0"/>
      <w:divBdr>
        <w:top w:val="none" w:sz="0" w:space="0" w:color="auto"/>
        <w:left w:val="none" w:sz="0" w:space="0" w:color="auto"/>
        <w:bottom w:val="none" w:sz="0" w:space="0" w:color="auto"/>
        <w:right w:val="none" w:sz="0" w:space="0" w:color="auto"/>
      </w:divBdr>
    </w:div>
    <w:div w:id="20664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Pinxton</dc:creator>
  <cp:keywords/>
  <dc:description/>
  <cp:lastModifiedBy>Info Pinxton Parish Council</cp:lastModifiedBy>
  <cp:revision>15</cp:revision>
  <cp:lastPrinted>2020-03-04T14:12:00Z</cp:lastPrinted>
  <dcterms:created xsi:type="dcterms:W3CDTF">2019-01-04T13:18:00Z</dcterms:created>
  <dcterms:modified xsi:type="dcterms:W3CDTF">2020-03-04T14:16:00Z</dcterms:modified>
</cp:coreProperties>
</file>